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1A4BA93" w14:textId="77777777" w:rsidR="00681333" w:rsidRDefault="001C077D" w:rsidP="00044E6C">
      <w:pPr>
        <w:jc w:val="center"/>
      </w:pPr>
      <w:r w:rsidRPr="00097DC8">
        <w:rPr>
          <w:noProof/>
          <w:lang w:val="en-US" w:eastAsia="ja-JP"/>
        </w:rPr>
        <w:drawing>
          <wp:inline distT="0" distB="0" distL="0" distR="0" wp14:anchorId="13391CB2" wp14:editId="110E9F06">
            <wp:extent cx="2003729" cy="267256"/>
            <wp:effectExtent l="0" t="0" r="0" b="0"/>
            <wp:docPr id="4" name="Picture 4" descr="C:\Users\albanesec\Desktop\2WATCHES CHIARA 2014 2015\14. LOGO\BVLGARI ROMA\logo_bvlgari_rom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lbanesec\Desktop\2WATCHES CHIARA 2014 2015\14. LOGO\BVLGARI ROMA\logo_bvlgari_roma.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095922" cy="279553"/>
                    </a:xfrm>
                    <a:prstGeom prst="rect">
                      <a:avLst/>
                    </a:prstGeom>
                    <a:noFill/>
                    <a:ln>
                      <a:noFill/>
                    </a:ln>
                  </pic:spPr>
                </pic:pic>
              </a:graphicData>
            </a:graphic>
          </wp:inline>
        </w:drawing>
      </w:r>
    </w:p>
    <w:p w14:paraId="779656C4" w14:textId="77777777" w:rsidR="00044E6C" w:rsidRDefault="00044E6C" w:rsidP="00044E6C">
      <w:pPr>
        <w:jc w:val="center"/>
      </w:pPr>
    </w:p>
    <w:p w14:paraId="5D8B9456" w14:textId="77777777" w:rsidR="00044E6C" w:rsidRPr="000907CC" w:rsidRDefault="00044E6C" w:rsidP="00044E6C">
      <w:pPr>
        <w:jc w:val="center"/>
        <w:rPr>
          <w:b/>
        </w:rPr>
      </w:pPr>
      <w:r w:rsidRPr="000907CC">
        <w:rPr>
          <w:b/>
        </w:rPr>
        <w:t>BVLGARI BVLGARI C</w:t>
      </w:r>
      <w:r w:rsidR="000907CC" w:rsidRPr="000907CC">
        <w:rPr>
          <w:b/>
        </w:rPr>
        <w:t>ITIES</w:t>
      </w:r>
      <w:r w:rsidR="003330E9">
        <w:rPr>
          <w:b/>
        </w:rPr>
        <w:t xml:space="preserve"> EDICIÓ</w:t>
      </w:r>
      <w:r w:rsidRPr="000907CC">
        <w:rPr>
          <w:b/>
        </w:rPr>
        <w:t>N ESPECIAL 2020</w:t>
      </w:r>
    </w:p>
    <w:p w14:paraId="4EC6A040" w14:textId="2E6AA8AB" w:rsidR="00044E6C" w:rsidRPr="0019083F" w:rsidRDefault="00044E6C" w:rsidP="00044E6C">
      <w:pPr>
        <w:jc w:val="center"/>
        <w:rPr>
          <w:b/>
          <w:sz w:val="22"/>
          <w:szCs w:val="22"/>
        </w:rPr>
      </w:pPr>
      <w:r w:rsidRPr="0019083F">
        <w:rPr>
          <w:b/>
          <w:sz w:val="22"/>
          <w:szCs w:val="22"/>
        </w:rPr>
        <w:t xml:space="preserve">EL </w:t>
      </w:r>
      <w:r w:rsidR="00ED7073">
        <w:rPr>
          <w:b/>
          <w:sz w:val="22"/>
          <w:szCs w:val="22"/>
        </w:rPr>
        <w:t>NUEVO</w:t>
      </w:r>
      <w:r w:rsidRPr="0019083F">
        <w:rPr>
          <w:b/>
          <w:sz w:val="22"/>
          <w:szCs w:val="22"/>
        </w:rPr>
        <w:t xml:space="preserve"> RELOJ DEPORTIVO </w:t>
      </w:r>
      <w:r w:rsidR="00ED7073">
        <w:rPr>
          <w:b/>
          <w:sz w:val="22"/>
          <w:szCs w:val="22"/>
        </w:rPr>
        <w:t xml:space="preserve">Y </w:t>
      </w:r>
      <w:r w:rsidRPr="0019083F">
        <w:rPr>
          <w:b/>
          <w:sz w:val="22"/>
          <w:szCs w:val="22"/>
        </w:rPr>
        <w:t>URBANO HACE HOMENAJE AL ESP</w:t>
      </w:r>
      <w:r w:rsidR="0019083F" w:rsidRPr="0019083F">
        <w:rPr>
          <w:b/>
          <w:sz w:val="22"/>
          <w:szCs w:val="22"/>
        </w:rPr>
        <w:t>Í</w:t>
      </w:r>
      <w:r w:rsidRPr="0019083F">
        <w:rPr>
          <w:b/>
          <w:sz w:val="22"/>
          <w:szCs w:val="22"/>
        </w:rPr>
        <w:t xml:space="preserve">RITU COSMOPOLITA DE BVLGARI </w:t>
      </w:r>
    </w:p>
    <w:p w14:paraId="34FE9E81" w14:textId="77777777" w:rsidR="00044E6C" w:rsidRPr="000907CC" w:rsidRDefault="00044E6C" w:rsidP="00044E6C">
      <w:pPr>
        <w:jc w:val="center"/>
        <w:rPr>
          <w:b/>
        </w:rPr>
      </w:pPr>
    </w:p>
    <w:p w14:paraId="271379E1" w14:textId="2A2F2A38" w:rsidR="00044E6C" w:rsidRPr="00604C27" w:rsidRDefault="00ED7073" w:rsidP="00604C27">
      <w:pPr>
        <w:pStyle w:val="HTMLPreformatted"/>
        <w:shd w:val="clear" w:color="auto" w:fill="F8F9FA"/>
        <w:jc w:val="both"/>
        <w:rPr>
          <w:rFonts w:asciiTheme="minorHAnsi" w:eastAsiaTheme="minorHAnsi" w:hAnsiTheme="minorHAnsi" w:cstheme="minorBidi"/>
          <w:b/>
          <w:sz w:val="24"/>
          <w:szCs w:val="24"/>
          <w:lang w:val="es-ES_tradnl" w:eastAsia="en-US"/>
        </w:rPr>
      </w:pPr>
      <w:r w:rsidRPr="00ED7073">
        <w:rPr>
          <w:rFonts w:asciiTheme="minorHAnsi" w:eastAsiaTheme="minorHAnsi" w:hAnsiTheme="minorHAnsi" w:cstheme="minorBidi"/>
          <w:b/>
          <w:sz w:val="24"/>
          <w:szCs w:val="24"/>
          <w:lang w:val="es-ES_tradnl" w:eastAsia="en-US"/>
        </w:rPr>
        <w:t xml:space="preserve">El </w:t>
      </w:r>
      <w:r>
        <w:rPr>
          <w:rFonts w:asciiTheme="minorHAnsi" w:eastAsiaTheme="minorHAnsi" w:hAnsiTheme="minorHAnsi" w:cstheme="minorBidi"/>
          <w:b/>
          <w:sz w:val="24"/>
          <w:szCs w:val="24"/>
          <w:lang w:val="es-ES_tradnl" w:eastAsia="en-US"/>
        </w:rPr>
        <w:t xml:space="preserve">reloj </w:t>
      </w:r>
      <w:r w:rsidRPr="00ED7073">
        <w:rPr>
          <w:rFonts w:asciiTheme="minorHAnsi" w:eastAsiaTheme="minorHAnsi" w:hAnsiTheme="minorHAnsi" w:cstheme="minorBidi"/>
          <w:b/>
          <w:sz w:val="24"/>
          <w:szCs w:val="24"/>
          <w:lang w:val="es-ES_tradnl" w:eastAsia="en-US"/>
        </w:rPr>
        <w:t xml:space="preserve">Bvlgari Bvlgari Cities </w:t>
      </w:r>
      <w:r>
        <w:rPr>
          <w:rFonts w:asciiTheme="minorHAnsi" w:eastAsiaTheme="minorHAnsi" w:hAnsiTheme="minorHAnsi" w:cstheme="minorBidi"/>
          <w:b/>
          <w:sz w:val="24"/>
          <w:szCs w:val="24"/>
          <w:lang w:val="es-ES_tradnl" w:eastAsia="en-US"/>
        </w:rPr>
        <w:t>Edicion Es</w:t>
      </w:r>
      <w:r w:rsidRPr="00ED7073">
        <w:rPr>
          <w:rFonts w:asciiTheme="minorHAnsi" w:eastAsiaTheme="minorHAnsi" w:hAnsiTheme="minorHAnsi" w:cstheme="minorBidi"/>
          <w:b/>
          <w:sz w:val="24"/>
          <w:szCs w:val="24"/>
          <w:lang w:val="es-ES_tradnl" w:eastAsia="en-US"/>
        </w:rPr>
        <w:t xml:space="preserve">pecial 2020, representa la última versión del estilo definitivo, reinventando un clásico como el reloj urbano, casual y deportivo definitivo. </w:t>
      </w:r>
      <w:r>
        <w:rPr>
          <w:rFonts w:asciiTheme="minorHAnsi" w:eastAsiaTheme="minorHAnsi" w:hAnsiTheme="minorHAnsi" w:cstheme="minorBidi"/>
          <w:b/>
          <w:sz w:val="24"/>
          <w:szCs w:val="24"/>
          <w:lang w:val="es-ES_tradnl" w:eastAsia="en-US"/>
        </w:rPr>
        <w:t xml:space="preserve"> </w:t>
      </w:r>
      <w:r w:rsidRPr="00604C27">
        <w:rPr>
          <w:rFonts w:asciiTheme="minorHAnsi" w:eastAsiaTheme="minorHAnsi" w:hAnsiTheme="minorHAnsi" w:cstheme="minorBidi"/>
          <w:b/>
          <w:sz w:val="24"/>
          <w:szCs w:val="24"/>
          <w:lang w:val="es-ES_tradnl" w:eastAsia="en-US"/>
        </w:rPr>
        <w:t xml:space="preserve">Una continuación del legado de provocación que ha hecho que el original se destaque en la industria de relojes de lujo durante más de 40 años. </w:t>
      </w:r>
      <w:r w:rsidR="000907CC" w:rsidRPr="00604C27">
        <w:rPr>
          <w:rFonts w:asciiTheme="minorHAnsi" w:eastAsiaTheme="minorHAnsi" w:hAnsiTheme="minorHAnsi" w:cstheme="minorBidi"/>
          <w:b/>
          <w:sz w:val="24"/>
          <w:szCs w:val="24"/>
          <w:lang w:val="es-ES_tradnl" w:eastAsia="en-US"/>
        </w:rPr>
        <w:t>Cada reloj de la última colección está inspirado en una de las nueve ciudades: Roma, Tokio, Dub</w:t>
      </w:r>
      <w:r w:rsidR="0019083F" w:rsidRPr="00604C27">
        <w:rPr>
          <w:rFonts w:asciiTheme="minorHAnsi" w:eastAsiaTheme="minorHAnsi" w:hAnsiTheme="minorHAnsi" w:cstheme="minorBidi"/>
          <w:b/>
          <w:sz w:val="24"/>
          <w:szCs w:val="24"/>
          <w:lang w:val="es-ES_tradnl" w:eastAsia="en-US"/>
        </w:rPr>
        <w:t>á</w:t>
      </w:r>
      <w:r w:rsidR="000907CC" w:rsidRPr="00604C27">
        <w:rPr>
          <w:rFonts w:asciiTheme="minorHAnsi" w:eastAsiaTheme="minorHAnsi" w:hAnsiTheme="minorHAnsi" w:cstheme="minorBidi"/>
          <w:b/>
          <w:sz w:val="24"/>
          <w:szCs w:val="24"/>
          <w:lang w:val="es-ES_tradnl" w:eastAsia="en-US"/>
        </w:rPr>
        <w:t>i, Par</w:t>
      </w:r>
      <w:r w:rsidR="0019083F" w:rsidRPr="00604C27">
        <w:rPr>
          <w:rFonts w:asciiTheme="minorHAnsi" w:eastAsiaTheme="minorHAnsi" w:hAnsiTheme="minorHAnsi" w:cstheme="minorBidi"/>
          <w:b/>
          <w:sz w:val="24"/>
          <w:szCs w:val="24"/>
          <w:lang w:val="es-ES_tradnl" w:eastAsia="en-US"/>
        </w:rPr>
        <w:t>í</w:t>
      </w:r>
      <w:r w:rsidR="000907CC" w:rsidRPr="00604C27">
        <w:rPr>
          <w:rFonts w:asciiTheme="minorHAnsi" w:eastAsiaTheme="minorHAnsi" w:hAnsiTheme="minorHAnsi" w:cstheme="minorBidi"/>
          <w:b/>
          <w:sz w:val="24"/>
          <w:szCs w:val="24"/>
          <w:lang w:val="es-ES_tradnl" w:eastAsia="en-US"/>
        </w:rPr>
        <w:t>s, Londres, Ibiza, Milán, Ciudad de México y Nueva York</w:t>
      </w:r>
      <w:r>
        <w:rPr>
          <w:rFonts w:asciiTheme="minorHAnsi" w:eastAsiaTheme="minorHAnsi" w:hAnsiTheme="minorHAnsi" w:cstheme="minorBidi"/>
          <w:b/>
          <w:sz w:val="24"/>
          <w:szCs w:val="24"/>
          <w:lang w:val="es-ES_tradnl" w:eastAsia="en-US"/>
        </w:rPr>
        <w:t xml:space="preserve">; ciudades </w:t>
      </w:r>
      <w:r w:rsidR="000907CC" w:rsidRPr="00604C27">
        <w:rPr>
          <w:rFonts w:asciiTheme="minorHAnsi" w:eastAsiaTheme="minorHAnsi" w:hAnsiTheme="minorHAnsi" w:cstheme="minorBidi"/>
          <w:b/>
          <w:sz w:val="24"/>
          <w:szCs w:val="24"/>
          <w:lang w:val="es-ES_tradnl" w:eastAsia="en-US"/>
        </w:rPr>
        <w:t xml:space="preserve">que han acogido a Bvlgari en el pasado y son las favoritas entre los aventureros urbanos actuales. Para profundizar la conexión, cada City Edition viene con un conjunto de doce impresiones artísticas únicas, creadas por uno de los nueve jóvenes </w:t>
      </w:r>
      <w:r>
        <w:rPr>
          <w:rFonts w:asciiTheme="minorHAnsi" w:eastAsiaTheme="minorHAnsi" w:hAnsiTheme="minorHAnsi" w:cstheme="minorBidi"/>
          <w:b/>
          <w:sz w:val="24"/>
          <w:szCs w:val="24"/>
          <w:lang w:val="es-ES_tradnl" w:eastAsia="en-US"/>
        </w:rPr>
        <w:t xml:space="preserve">y </w:t>
      </w:r>
      <w:r w:rsidR="000907CC" w:rsidRPr="00604C27">
        <w:rPr>
          <w:rFonts w:asciiTheme="minorHAnsi" w:eastAsiaTheme="minorHAnsi" w:hAnsiTheme="minorHAnsi" w:cstheme="minorBidi"/>
          <w:b/>
          <w:sz w:val="24"/>
          <w:szCs w:val="24"/>
          <w:lang w:val="es-ES_tradnl" w:eastAsia="en-US"/>
        </w:rPr>
        <w:t>talentosos artistas que fueron invitados a compartir su propia visión de esas ciudades y su conexión con la marca Bvlgari.</w:t>
      </w:r>
    </w:p>
    <w:p w14:paraId="31377D5D" w14:textId="77777777" w:rsidR="000907CC" w:rsidRDefault="000907CC" w:rsidP="00044E6C">
      <w:pPr>
        <w:jc w:val="both"/>
        <w:rPr>
          <w:b/>
        </w:rPr>
      </w:pPr>
    </w:p>
    <w:p w14:paraId="38D11D58" w14:textId="148FA2FB" w:rsidR="000907CC" w:rsidRDefault="000907CC" w:rsidP="00044E6C">
      <w:pPr>
        <w:jc w:val="both"/>
      </w:pPr>
      <w:r>
        <w:t>Diseñado para un estilo de vida urbano moderno, el nuevo reloj presenta una caja de acero de 41 mm tratada con DLC</w:t>
      </w:r>
      <w:r w:rsidR="00201CD6">
        <w:t xml:space="preserve"> negro (Diamond Like Carbon)</w:t>
      </w:r>
      <w:r w:rsidR="00DB56A4">
        <w:t xml:space="preserve">. Para </w:t>
      </w:r>
      <w:r w:rsidR="00D83EED">
        <w:t xml:space="preserve">representar la inspiración urbana detrás de </w:t>
      </w:r>
      <w:r w:rsidR="00D83EED" w:rsidRPr="00D83EED">
        <w:rPr>
          <w:i/>
        </w:rPr>
        <w:t>City Collection</w:t>
      </w:r>
      <w:r w:rsidR="00D83EED">
        <w:t>,</w:t>
      </w:r>
      <w:r w:rsidR="006B6D10">
        <w:t xml:space="preserve"> el bis</w:t>
      </w:r>
      <w:r w:rsidR="00D83EED">
        <w:t xml:space="preserve">el </w:t>
      </w:r>
      <w:r w:rsidR="00192E1A">
        <w:t>está</w:t>
      </w:r>
      <w:r w:rsidR="00D83EED">
        <w:t xml:space="preserve"> gra</w:t>
      </w:r>
      <w:r w:rsidR="0019083F">
        <w:t>b</w:t>
      </w:r>
      <w:r w:rsidR="00D83EED">
        <w:t xml:space="preserve">ado con el logotipo de BVLGARI y el nombre de una de las nueve ciudades. Impulsado </w:t>
      </w:r>
      <w:r w:rsidR="00192E1A">
        <w:t>p</w:t>
      </w:r>
      <w:r w:rsidR="00D83EED">
        <w:t xml:space="preserve">or un movimiento de fabricación mecánica </w:t>
      </w:r>
      <w:r w:rsidR="00192E1A">
        <w:t>con</w:t>
      </w:r>
      <w:r w:rsidR="00D83EED">
        <w:t xml:space="preserve"> cuerda automática, calibre BVL 191, el reloj viene con dos correas </w:t>
      </w:r>
      <w:r w:rsidR="0019083F">
        <w:t>que pueden</w:t>
      </w:r>
      <w:r w:rsidR="00D83EED">
        <w:t xml:space="preserve"> usar</w:t>
      </w:r>
      <w:r w:rsidR="0019083F">
        <w:t>se</w:t>
      </w:r>
      <w:r w:rsidR="00D83EED">
        <w:t xml:space="preserve"> indistintamente: una de cuero de becerro</w:t>
      </w:r>
      <w:r w:rsidR="0019083F">
        <w:t xml:space="preserve"> en tono</w:t>
      </w:r>
      <w:r w:rsidR="00D83EED">
        <w:t xml:space="preserve"> </w:t>
      </w:r>
      <w:r w:rsidR="00192E1A">
        <w:t>marrón</w:t>
      </w:r>
      <w:r w:rsidR="00D83EED">
        <w:t xml:space="preserve"> y una de caucho negro.</w:t>
      </w:r>
      <w:r w:rsidR="00192E1A">
        <w:t xml:space="preserve"> Versátil en su naturaleza, transita sin problemas </w:t>
      </w:r>
      <w:r w:rsidR="0019083F">
        <w:t>de un día entre</w:t>
      </w:r>
      <w:r w:rsidR="00192E1A">
        <w:t xml:space="preserve"> semana al </w:t>
      </w:r>
      <w:r w:rsidR="00CF1A14">
        <w:t>fin</w:t>
      </w:r>
      <w:r w:rsidR="00192E1A">
        <w:t xml:space="preserve"> de semana con </w:t>
      </w:r>
      <w:r w:rsidR="0019083F">
        <w:t>un</w:t>
      </w:r>
      <w:r w:rsidR="00192E1A">
        <w:t xml:space="preserve"> </w:t>
      </w:r>
      <w:r w:rsidR="007B6806">
        <w:t xml:space="preserve">sorprendente </w:t>
      </w:r>
      <w:r w:rsidR="00192E1A">
        <w:t xml:space="preserve">sentido </w:t>
      </w:r>
      <w:r w:rsidR="00CF1A14">
        <w:t>dinámico</w:t>
      </w:r>
      <w:r w:rsidR="00192E1A">
        <w:t xml:space="preserve"> </w:t>
      </w:r>
      <w:r w:rsidR="007B6806">
        <w:t>de elegancia y adaptabilidad</w:t>
      </w:r>
      <w:r w:rsidR="00192E1A">
        <w:t xml:space="preserve">. Un elegante </w:t>
      </w:r>
      <w:r w:rsidR="00ED7073">
        <w:t>estuche</w:t>
      </w:r>
      <w:r w:rsidR="00192E1A">
        <w:t xml:space="preserve"> de cuero </w:t>
      </w:r>
      <w:r w:rsidR="00CF1A14">
        <w:t>granulado</w:t>
      </w:r>
      <w:r w:rsidR="00192E1A">
        <w:t xml:space="preserve"> negro, ideal para viajes y transporte, complementa cada reloj.</w:t>
      </w:r>
    </w:p>
    <w:p w14:paraId="495F9A86" w14:textId="77777777" w:rsidR="00CF1A14" w:rsidRDefault="00CF1A14" w:rsidP="00044E6C">
      <w:pPr>
        <w:jc w:val="both"/>
      </w:pPr>
    </w:p>
    <w:p w14:paraId="73B7F38C" w14:textId="667D706C" w:rsidR="00CF1A14" w:rsidRDefault="00ED7073" w:rsidP="00044E6C">
      <w:pPr>
        <w:jc w:val="both"/>
      </w:pPr>
      <w:r>
        <w:t xml:space="preserve">El reloj original </w:t>
      </w:r>
      <w:r w:rsidR="00F566B2">
        <w:t xml:space="preserve">BVLGARI BVLGARI </w:t>
      </w:r>
      <w:r>
        <w:t>d</w:t>
      </w:r>
      <w:r w:rsidR="007B6806">
        <w:t>ebutó</w:t>
      </w:r>
      <w:r w:rsidR="00CF1A14">
        <w:t xml:space="preserve"> en 1977 </w:t>
      </w:r>
      <w:r w:rsidR="007B6806">
        <w:t>como</w:t>
      </w:r>
      <w:r w:rsidR="00CF1A14">
        <w:t xml:space="preserve"> respuesta a la entusiasta demanda generada por la provisión del modelo </w:t>
      </w:r>
      <w:r w:rsidR="00CF1A14" w:rsidRPr="00CF1A14">
        <w:rPr>
          <w:i/>
        </w:rPr>
        <w:t>Bvlgari Roma</w:t>
      </w:r>
      <w:r w:rsidR="00CF1A14">
        <w:t xml:space="preserve"> a los cien mejores clientes de la Maison</w:t>
      </w:r>
      <w:r w:rsidR="00F566B2">
        <w:t>. E</w:t>
      </w:r>
      <w:r w:rsidR="00CF1A14">
        <w:t>l diseño original del reloj BVLGARI BVLGARI estaba profundamente arraigado en la historia romana de la marca</w:t>
      </w:r>
      <w:r w:rsidR="007B6806">
        <w:t>;</w:t>
      </w:r>
      <w:r w:rsidR="00CF1A14">
        <w:t xml:space="preserve"> conta</w:t>
      </w:r>
      <w:r w:rsidR="007B6806">
        <w:t>ba</w:t>
      </w:r>
      <w:r w:rsidR="00CF1A14">
        <w:t xml:space="preserve"> una historia de arquitectura y arte italian</w:t>
      </w:r>
      <w:r w:rsidR="007B6806">
        <w:t>o</w:t>
      </w:r>
      <w:r w:rsidR="00CF1A14">
        <w:t xml:space="preserve">. La geometría de su caja cilíndrica hizo eco de las columnas de los antiguos monumentos de Roma, mientras que su bisel estaba inspirado en las monedas romanas imperiales en las que el nombre del </w:t>
      </w:r>
      <w:r w:rsidR="007B6806">
        <w:t>e</w:t>
      </w:r>
      <w:r w:rsidR="00CF1A14">
        <w:t>mperador estaba grabado en el exterior de la moneda, dejando el centro libre para su retrato.</w:t>
      </w:r>
    </w:p>
    <w:p w14:paraId="73073F23" w14:textId="77777777" w:rsidR="00F24F50" w:rsidRDefault="00F24F50" w:rsidP="00044E6C">
      <w:pPr>
        <w:jc w:val="both"/>
      </w:pPr>
    </w:p>
    <w:p w14:paraId="780E1686" w14:textId="754ECF8D" w:rsidR="00F24F50" w:rsidRDefault="00F24F50" w:rsidP="00044E6C">
      <w:pPr>
        <w:jc w:val="both"/>
      </w:pPr>
      <w:r>
        <w:t>Con los años, el reloj experiment</w:t>
      </w:r>
      <w:r w:rsidR="007B6806">
        <w:t>ó</w:t>
      </w:r>
      <w:r>
        <w:t xml:space="preserve"> ligeras modificaciones para acentuar su cuerpo </w:t>
      </w:r>
      <w:r w:rsidR="00F566B2">
        <w:t xml:space="preserve">fuertemente curvado </w:t>
      </w:r>
      <w:r>
        <w:t xml:space="preserve">y elegancia, manteniendo siempre su espíritu estético fundamental. </w:t>
      </w:r>
    </w:p>
    <w:p w14:paraId="4F8319C6" w14:textId="77777777" w:rsidR="00F24F50" w:rsidRDefault="00F24F50" w:rsidP="00044E6C">
      <w:pPr>
        <w:jc w:val="both"/>
      </w:pPr>
    </w:p>
    <w:p w14:paraId="2A9E2822" w14:textId="31C6B1F9" w:rsidR="00E82F7D" w:rsidRDefault="007C4D19" w:rsidP="00044E6C">
      <w:pPr>
        <w:jc w:val="both"/>
      </w:pPr>
      <w:r w:rsidRPr="00D6065C">
        <w:t xml:space="preserve">Ahora la </w:t>
      </w:r>
      <w:r w:rsidRPr="00D6065C">
        <w:rPr>
          <w:i/>
        </w:rPr>
        <w:t>BVLGARI BVLGARI Spe</w:t>
      </w:r>
      <w:r w:rsidR="007B6806" w:rsidRPr="00D6065C">
        <w:rPr>
          <w:i/>
        </w:rPr>
        <w:t>c</w:t>
      </w:r>
      <w:r w:rsidRPr="00D6065C">
        <w:rPr>
          <w:i/>
        </w:rPr>
        <w:t>ial Edition 2020</w:t>
      </w:r>
      <w:r w:rsidRPr="00D6065C">
        <w:t xml:space="preserve"> lleva </w:t>
      </w:r>
      <w:r w:rsidR="00D6065C">
        <w:t>su</w:t>
      </w:r>
      <w:r w:rsidRPr="00D6065C">
        <w:t xml:space="preserve"> legado al futuro, encontrando inspiración en las capitales urbanas </w:t>
      </w:r>
      <w:r w:rsidR="00E82F7D" w:rsidRPr="00D6065C">
        <w:t>más</w:t>
      </w:r>
      <w:r w:rsidRPr="00D6065C">
        <w:t xml:space="preserve"> electrizantes del mundo y la pasión </w:t>
      </w:r>
      <w:r w:rsidR="00F566B2">
        <w:t>perpetua</w:t>
      </w:r>
      <w:r w:rsidR="00F566B2" w:rsidRPr="00D6065C">
        <w:t xml:space="preserve"> </w:t>
      </w:r>
      <w:r w:rsidRPr="00D6065C">
        <w:t xml:space="preserve">de Bvlgari por los viajes y la exploración. </w:t>
      </w:r>
      <w:r w:rsidR="00E82F7D" w:rsidRPr="00D6065C">
        <w:t>Las nuevas iteraciones alientan a los usuarios a apreciar los lazos</w:t>
      </w:r>
      <w:r w:rsidR="00E82F7D">
        <w:t xml:space="preserve"> emocionales que tienen con los destinos específicos. Si bien e</w:t>
      </w:r>
      <w:r w:rsidR="00530794">
        <w:t xml:space="preserve">l primer reloj BVLGARI BVLGARI </w:t>
      </w:r>
      <w:r w:rsidR="00E82F7D">
        <w:t xml:space="preserve">se </w:t>
      </w:r>
      <w:r w:rsidR="00530794">
        <w:t>inspiró</w:t>
      </w:r>
      <w:r w:rsidR="00E82F7D">
        <w:t xml:space="preserve"> en la ciudad natal de </w:t>
      </w:r>
      <w:r w:rsidR="00F566B2">
        <w:t>Bvlgari</w:t>
      </w:r>
      <w:r w:rsidR="00D6065C">
        <w:t>:</w:t>
      </w:r>
      <w:r w:rsidR="00E82F7D">
        <w:t xml:space="preserve"> Roma</w:t>
      </w:r>
      <w:r w:rsidR="00D6065C">
        <w:t>;</w:t>
      </w:r>
      <w:r w:rsidR="00E82F7D">
        <w:t xml:space="preserve"> </w:t>
      </w:r>
      <w:r w:rsidR="00530794">
        <w:t xml:space="preserve">esta </w:t>
      </w:r>
      <w:r w:rsidR="00452A47">
        <w:t>última</w:t>
      </w:r>
      <w:r w:rsidR="00530794">
        <w:t xml:space="preserve"> edición especial, que tendrá una distribución muy limitada, abarca un punto de vista global. Bvlgari siempre ha </w:t>
      </w:r>
      <w:r w:rsidR="00D6065C">
        <w:t>tenido esencia cosmopolita</w:t>
      </w:r>
      <w:r w:rsidR="00F566B2">
        <w:t xml:space="preserve">, </w:t>
      </w:r>
      <w:r w:rsidR="00F566B2">
        <w:lastRenderedPageBreak/>
        <w:t xml:space="preserve">incluyendo en sus diseños </w:t>
      </w:r>
      <w:r w:rsidR="00530794">
        <w:t xml:space="preserve">la riqueza de destinos exóticos y remotos. Desde los estilos Art Deco de la década de 1930 que se basaron en la iconografía egipcia antigua hasta la influencia japonesa e india de los años 70 y el movimiento pop-art estadounidense que </w:t>
      </w:r>
      <w:r w:rsidR="00F566B2">
        <w:t>inspiraron</w:t>
      </w:r>
      <w:r w:rsidR="00F566B2">
        <w:t xml:space="preserve"> </w:t>
      </w:r>
      <w:r w:rsidR="00530794">
        <w:t xml:space="preserve">las colecciones recientes de Bvlgari, </w:t>
      </w:r>
      <w:r w:rsidR="00D6065C">
        <w:t>l</w:t>
      </w:r>
      <w:r w:rsidR="00530794">
        <w:t>a perspectiva internacional es un elemento fundamental del ADN de Bvlgari.</w:t>
      </w:r>
    </w:p>
    <w:p w14:paraId="107666B6" w14:textId="77777777" w:rsidR="003330E9" w:rsidRDefault="003330E9" w:rsidP="00044E6C">
      <w:pPr>
        <w:jc w:val="both"/>
      </w:pPr>
    </w:p>
    <w:p w14:paraId="294F1D19" w14:textId="77777777" w:rsidR="003330E9" w:rsidRDefault="003330E9" w:rsidP="00044E6C">
      <w:pPr>
        <w:jc w:val="both"/>
        <w:rPr>
          <w:b/>
        </w:rPr>
      </w:pPr>
      <w:r w:rsidRPr="003330E9">
        <w:rPr>
          <w:b/>
        </w:rPr>
        <w:t xml:space="preserve">LAS </w:t>
      </w:r>
      <w:r w:rsidRPr="003330E9">
        <w:rPr>
          <w:b/>
          <w:i/>
        </w:rPr>
        <w:t>CITIES</w:t>
      </w:r>
      <w:r w:rsidRPr="003330E9">
        <w:rPr>
          <w:b/>
        </w:rPr>
        <w:t xml:space="preserve"> Y SUS ARTISTAS </w:t>
      </w:r>
    </w:p>
    <w:p w14:paraId="5B1C1EC6" w14:textId="72CDCAFF" w:rsidR="003330E9" w:rsidRDefault="003330E9" w:rsidP="00044E6C">
      <w:pPr>
        <w:jc w:val="both"/>
      </w:pPr>
      <w:r>
        <w:t>Comenzando con el cosmopolitanismo de Bvlgari como punto de partida, nueve artistas han creado un</w:t>
      </w:r>
      <w:r w:rsidR="00604C27">
        <w:t xml:space="preserve"> portafolio</w:t>
      </w:r>
      <w:r>
        <w:t xml:space="preserve"> de doce ilustraciones para cada uno de los relojes. El número 12 </w:t>
      </w:r>
      <w:r w:rsidR="00D6065C">
        <w:t>recuerda</w:t>
      </w:r>
      <w:r>
        <w:t xml:space="preserve"> las marcas de las manecillas. </w:t>
      </w:r>
      <w:r w:rsidR="00D6065C">
        <w:t>Se usaron ilustraciones</w:t>
      </w:r>
      <w:r>
        <w:t xml:space="preserve"> en lugar de </w:t>
      </w:r>
      <w:r w:rsidR="00D6065C">
        <w:t>fotografías</w:t>
      </w:r>
      <w:r>
        <w:t>, por la fuerza de su poder evocador, la capacidad de transmitir sentimientos íntimos y su total libertad en el tiempo y el espacio.</w:t>
      </w:r>
    </w:p>
    <w:p w14:paraId="60D571D6" w14:textId="77777777" w:rsidR="003330E9" w:rsidRDefault="003330E9" w:rsidP="00044E6C">
      <w:pPr>
        <w:jc w:val="both"/>
      </w:pPr>
    </w:p>
    <w:p w14:paraId="777D0BC3" w14:textId="63836F7E" w:rsidR="003330E9" w:rsidRDefault="003330E9" w:rsidP="00044E6C">
      <w:pPr>
        <w:jc w:val="both"/>
      </w:pPr>
      <w:r>
        <w:t>Cada uno de los destinos legendarios representados en la nueva colección fue elegido por su naturaleza dinámica y urbana, y porque fueron anfitriones de Bvlgari. Estas</w:t>
      </w:r>
      <w:r w:rsidR="00D6065C">
        <w:t xml:space="preserve"> ciudades</w:t>
      </w:r>
      <w:r>
        <w:t xml:space="preserve"> son mecas para el viajero urbano moderno que puede pasar un día o una tarde deambulando por las calles en busca de lugares secretos. La conexión emocional de la familia Bvlgari con Roma, donde Sotitio Boulgaris se estableció en 1881, siempre fue el punto de partida de sus diseños. Ahora, la edición </w:t>
      </w:r>
      <w:r w:rsidRPr="003330E9">
        <w:rPr>
          <w:i/>
        </w:rPr>
        <w:t>Cities</w:t>
      </w:r>
      <w:r>
        <w:t xml:space="preserve"> permite a los usuarios expresar su propio vínculo emocional con una de las nueve magnificas ciudades. </w:t>
      </w:r>
    </w:p>
    <w:p w14:paraId="51D7E7CD" w14:textId="77777777" w:rsidR="00452A47" w:rsidRDefault="00452A47" w:rsidP="00044E6C">
      <w:pPr>
        <w:jc w:val="both"/>
      </w:pPr>
    </w:p>
    <w:p w14:paraId="62E48BB2" w14:textId="451D48B3" w:rsidR="00452A47" w:rsidRDefault="00452A47" w:rsidP="00044E6C">
      <w:pPr>
        <w:jc w:val="both"/>
      </w:pPr>
      <w:r>
        <w:t xml:space="preserve">El corazón palpitante de Bvlgari, </w:t>
      </w:r>
      <w:r w:rsidRPr="00C009D3">
        <w:rPr>
          <w:b/>
        </w:rPr>
        <w:t>Roma</w:t>
      </w:r>
      <w:r w:rsidR="00D6065C">
        <w:rPr>
          <w:b/>
        </w:rPr>
        <w:t>,</w:t>
      </w:r>
      <w:r>
        <w:t xml:space="preserve"> siempre ha sido la fuente del estilo de Bvlgari.</w:t>
      </w:r>
      <w:r w:rsidR="00C009D3">
        <w:t xml:space="preserve"> Para expresar s</w:t>
      </w:r>
      <w:r w:rsidR="00D6065C">
        <w:t>u</w:t>
      </w:r>
      <w:r w:rsidR="00C009D3">
        <w:t xml:space="preserve"> gloria, la artista Iris Hatzfeld se propuso capturar su esplendor cinematográfico, presentando su luz dorada y sus texturas impresionantes con exuberantes trazos de lápiz. Su espíritu atemporal se moderniza en la Colección </w:t>
      </w:r>
      <w:r w:rsidR="00C009D3" w:rsidRPr="00C009D3">
        <w:rPr>
          <w:i/>
        </w:rPr>
        <w:t>Cities</w:t>
      </w:r>
      <w:r w:rsidR="00C009D3">
        <w:t xml:space="preserve">, que reinventa el vínculo duradero de Bvlgari y la </w:t>
      </w:r>
      <w:r w:rsidR="00C009D3" w:rsidRPr="00C009D3">
        <w:rPr>
          <w:i/>
        </w:rPr>
        <w:t>Ciudad Eterna</w:t>
      </w:r>
      <w:r w:rsidR="00F634CC">
        <w:t xml:space="preserve">, </w:t>
      </w:r>
      <w:r w:rsidR="00755C9F">
        <w:t>utilizándolo como inspiración para el reloj urbano.</w:t>
      </w:r>
    </w:p>
    <w:p w14:paraId="22D23FCA" w14:textId="77777777" w:rsidR="00755C9F" w:rsidRDefault="00755C9F" w:rsidP="00044E6C">
      <w:pPr>
        <w:jc w:val="both"/>
      </w:pPr>
    </w:p>
    <w:p w14:paraId="6F2CCAAE" w14:textId="4010711A" w:rsidR="00755C9F" w:rsidRDefault="00755C9F" w:rsidP="00044E6C">
      <w:pPr>
        <w:jc w:val="both"/>
      </w:pPr>
      <w:r w:rsidRPr="00755C9F">
        <w:rPr>
          <w:b/>
        </w:rPr>
        <w:t>Dubái</w:t>
      </w:r>
      <w:r>
        <w:t>, una utopía de alta tecnologí</w:t>
      </w:r>
      <w:r w:rsidR="00604C27">
        <w:t xml:space="preserve">a, </w:t>
      </w:r>
      <w:r>
        <w:t>capital del estilo y la sensibilidad de vanguardia, es un símbolo de lo ilimitado de la imaginación humana. Al igual que Bvlgari, está lleno de posibilidades y se ejecuta con aud</w:t>
      </w:r>
      <w:r w:rsidR="00D6065C">
        <w:t>a</w:t>
      </w:r>
      <w:r>
        <w:t>cia. Para representar la ciudad, el artista Vincent Longhi utiliz</w:t>
      </w:r>
      <w:r w:rsidR="00D6065C">
        <w:t>ó</w:t>
      </w:r>
      <w:r>
        <w:t xml:space="preserve"> una técnica de ilustración grafica para crear una especie de impresionismo moderno.</w:t>
      </w:r>
    </w:p>
    <w:p w14:paraId="1794BBC0" w14:textId="77777777" w:rsidR="00755C9F" w:rsidRDefault="00755C9F" w:rsidP="00044E6C">
      <w:pPr>
        <w:jc w:val="both"/>
      </w:pPr>
    </w:p>
    <w:p w14:paraId="3FF36F7E" w14:textId="59F25219" w:rsidR="00755C9F" w:rsidRDefault="00755C9F" w:rsidP="00044E6C">
      <w:pPr>
        <w:jc w:val="both"/>
        <w:rPr>
          <w:i/>
        </w:rPr>
      </w:pPr>
      <w:r>
        <w:t xml:space="preserve">Bvlgari siempre se ha sentido atraído por los tesoros de </w:t>
      </w:r>
      <w:r w:rsidRPr="00755C9F">
        <w:rPr>
          <w:b/>
        </w:rPr>
        <w:t>Tokio</w:t>
      </w:r>
      <w:r>
        <w:t xml:space="preserve">. Para capturar la fachada de alta tecnología de la ciudad, el artista digital Faunesque emplea una técnica de vanguardia para hacer que los elementos más tradicionales de Tokio se sientan frescos y futuristas. Un imán para los aventureros urbanos modernos, la magia de Tokio radica en su carácter distintivo, una cualidad que se refleja en cada nueva edición de la </w:t>
      </w:r>
      <w:r w:rsidRPr="00755C9F">
        <w:rPr>
          <w:i/>
        </w:rPr>
        <w:t>Colección Bvlgari Bvlgari.</w:t>
      </w:r>
    </w:p>
    <w:p w14:paraId="4044761A" w14:textId="77777777" w:rsidR="00755C9F" w:rsidRDefault="00755C9F" w:rsidP="00044E6C">
      <w:pPr>
        <w:jc w:val="both"/>
        <w:rPr>
          <w:i/>
        </w:rPr>
      </w:pPr>
    </w:p>
    <w:p w14:paraId="1D73A84D" w14:textId="157C1886" w:rsidR="00755C9F" w:rsidRDefault="00B0006C" w:rsidP="00044E6C">
      <w:pPr>
        <w:jc w:val="both"/>
      </w:pPr>
      <w:r>
        <w:t>Hogar de su propia Dolc</w:t>
      </w:r>
      <w:r w:rsidR="00755C9F">
        <w:t xml:space="preserve">e Vita distintiva, </w:t>
      </w:r>
      <w:r w:rsidR="00755C9F" w:rsidRPr="0075032F">
        <w:rPr>
          <w:b/>
        </w:rPr>
        <w:t>Par</w:t>
      </w:r>
      <w:r w:rsidR="00D6065C">
        <w:rPr>
          <w:b/>
        </w:rPr>
        <w:t>í</w:t>
      </w:r>
      <w:r w:rsidR="00755C9F" w:rsidRPr="0075032F">
        <w:rPr>
          <w:b/>
        </w:rPr>
        <w:t>s</w:t>
      </w:r>
      <w:r w:rsidR="00755C9F">
        <w:t xml:space="preserve"> representa un análogo al diseño y la cultura italiana. </w:t>
      </w:r>
      <w:r w:rsidR="0075032F">
        <w:t>Para recrear esa conexión, el artista Jean Aubertin usa una delicada acuarela para posicionar a Par</w:t>
      </w:r>
      <w:r w:rsidR="00D6065C">
        <w:t>í</w:t>
      </w:r>
      <w:r w:rsidR="0075032F">
        <w:t>s co</w:t>
      </w:r>
      <w:r>
        <w:t>m</w:t>
      </w:r>
      <w:r w:rsidR="0075032F">
        <w:t>o el alma gemela de Roma.</w:t>
      </w:r>
      <w:r w:rsidR="00B60340">
        <w:t xml:space="preserve"> Para los aventureros urbanos, no hay mejor lugar para explorar que Par</w:t>
      </w:r>
      <w:r w:rsidR="00D6065C">
        <w:t>í</w:t>
      </w:r>
      <w:r w:rsidR="00B60340">
        <w:t xml:space="preserve">s, con sus rincones ocultos y lugares secretos, por lo que es una inspiración adecuada para la </w:t>
      </w:r>
      <w:r w:rsidR="00B60340" w:rsidRPr="00B60340">
        <w:rPr>
          <w:i/>
        </w:rPr>
        <w:t>Cities Edition 2020</w:t>
      </w:r>
      <w:r w:rsidR="00B60340">
        <w:t>.</w:t>
      </w:r>
    </w:p>
    <w:p w14:paraId="39D9E151" w14:textId="77777777" w:rsidR="00B60340" w:rsidRDefault="00B60340" w:rsidP="00044E6C">
      <w:pPr>
        <w:jc w:val="both"/>
      </w:pPr>
    </w:p>
    <w:p w14:paraId="76A5A954" w14:textId="57AE30DA" w:rsidR="00B60340" w:rsidRDefault="00B60340" w:rsidP="00044E6C">
      <w:pPr>
        <w:jc w:val="both"/>
      </w:pPr>
      <w:r>
        <w:lastRenderedPageBreak/>
        <w:t>D</w:t>
      </w:r>
      <w:r w:rsidR="00604C27">
        <w:t>ando</w:t>
      </w:r>
      <w:r>
        <w:t xml:space="preserve"> un paseo informal por las calles de </w:t>
      </w:r>
      <w:r w:rsidRPr="00B60340">
        <w:rPr>
          <w:b/>
        </w:rPr>
        <w:t xml:space="preserve">Londres </w:t>
      </w:r>
      <w:r>
        <w:t>con Clémence Trossevin</w:t>
      </w:r>
      <w:r w:rsidR="00604C27">
        <w:t>, la artista revela</w:t>
      </w:r>
      <w:r>
        <w:t xml:space="preserve"> </w:t>
      </w:r>
      <w:r w:rsidR="00604C27">
        <w:t>d</w:t>
      </w:r>
      <w:r>
        <w:t>oce escenas de acuarela como una tranquila tira cómica verde inglesa. Trossevin ha estado buscando los signos de la pasión compartida de Bvlgari y el Reino Unido por los jardines y la India. Apasionada por los patrones, los ha multiplicado en cualquier superficie disponible de sus escenas interiores.</w:t>
      </w:r>
    </w:p>
    <w:p w14:paraId="225EB935" w14:textId="77777777" w:rsidR="00B60340" w:rsidRDefault="00B60340" w:rsidP="00044E6C">
      <w:pPr>
        <w:jc w:val="both"/>
      </w:pPr>
    </w:p>
    <w:p w14:paraId="26F3D8E8" w14:textId="5094FDBA" w:rsidR="00B60340" w:rsidRDefault="00B60340" w:rsidP="00044E6C">
      <w:pPr>
        <w:jc w:val="both"/>
      </w:pPr>
      <w:r w:rsidRPr="00B60340">
        <w:rPr>
          <w:b/>
        </w:rPr>
        <w:t>Ibiza</w:t>
      </w:r>
      <w:r>
        <w:t xml:space="preserve"> es un toque del brillo del </w:t>
      </w:r>
      <w:r w:rsidR="003E5CCC">
        <w:t>M</w:t>
      </w:r>
      <w:r>
        <w:t xml:space="preserve">editerráneo, una joya bañada por el sol que brilla en el mar. Profundamente arraigada en la cultura milenaria, el alma mediterránea también brilla en Bvlgari. El artista Moanon Molesti evoca las aguas </w:t>
      </w:r>
      <w:r w:rsidR="003E5CCC">
        <w:t xml:space="preserve">en tono aqua </w:t>
      </w:r>
      <w:r>
        <w:t>y la vida nocturna eléctrica de la isla. Urban</w:t>
      </w:r>
      <w:r w:rsidR="00604C27">
        <w:t>a</w:t>
      </w:r>
      <w:r>
        <w:t xml:space="preserve"> y elegante, es una capital del ocio moderno</w:t>
      </w:r>
      <w:r w:rsidR="003E5CCC">
        <w:t xml:space="preserve">, </w:t>
      </w:r>
      <w:r>
        <w:t>absolutamente únic</w:t>
      </w:r>
      <w:r w:rsidR="003E5CCC">
        <w:t>a</w:t>
      </w:r>
      <w:r>
        <w:t>, como la Colección Bvlgari Bvlgari.</w:t>
      </w:r>
    </w:p>
    <w:p w14:paraId="78E8FA9A" w14:textId="77777777" w:rsidR="00B60340" w:rsidRDefault="00B60340" w:rsidP="00044E6C">
      <w:pPr>
        <w:jc w:val="both"/>
      </w:pPr>
    </w:p>
    <w:p w14:paraId="1CE2E28E" w14:textId="0B0B9A75" w:rsidR="00B60340" w:rsidRDefault="003D7F99" w:rsidP="00044E6C">
      <w:pPr>
        <w:jc w:val="both"/>
      </w:pPr>
      <w:r w:rsidRPr="003D7F99">
        <w:rPr>
          <w:b/>
        </w:rPr>
        <w:t>Milán</w:t>
      </w:r>
      <w:r w:rsidR="00B12D0F">
        <w:t xml:space="preserve"> es la capital del diseño y la innovación italiana. Asimismo, Bvlgari ha </w:t>
      </w:r>
      <w:r>
        <w:t>estado a la vanguardia de muchas innovaciones de la industria, desde el primer reloj de cuarzo de lujo hasta la botella de perfume de gran tamaño Thé Vert, las primeras joyas de cerámica y los hoteles de Bvlgari. Para expresar esa laboriosidad, el joven arquitecto Vincent Mocquart presenta el paisaje único de la ciudad con un ojo en la arquitectura, el color y la forma. Se deleita en el diseño industrial como lo hace Bvlgari con Tubogas o Parentesi. Al mezclar lo más modesto con lo más precioso, lo moderno con lo antiguo, lo enorme con lo pequeño, Macquart nos ofrece una utopía urbana a la escala de esta alta creatividad de la ciudad.</w:t>
      </w:r>
    </w:p>
    <w:p w14:paraId="0F94B430" w14:textId="77777777" w:rsidR="003D7F99" w:rsidRDefault="003D7F99" w:rsidP="00044E6C">
      <w:pPr>
        <w:jc w:val="both"/>
      </w:pPr>
    </w:p>
    <w:p w14:paraId="56D14B89" w14:textId="5EB48D4D" w:rsidR="003D7F99" w:rsidRDefault="003D7F99" w:rsidP="00044E6C">
      <w:pPr>
        <w:jc w:val="both"/>
      </w:pPr>
      <w:r>
        <w:t xml:space="preserve">La </w:t>
      </w:r>
      <w:r w:rsidRPr="003D7F99">
        <w:rPr>
          <w:b/>
        </w:rPr>
        <w:t>Ciudad de México</w:t>
      </w:r>
      <w:r>
        <w:t xml:space="preserve"> es un</w:t>
      </w:r>
      <w:r w:rsidR="00604C27">
        <w:t>a algarabía urbana</w:t>
      </w:r>
      <w:r>
        <w:t xml:space="preserve"> de color</w:t>
      </w:r>
      <w:r w:rsidR="00604C27">
        <w:t>es</w:t>
      </w:r>
      <w:r>
        <w:t xml:space="preserve"> jubiloso</w:t>
      </w:r>
      <w:r w:rsidR="00604C27">
        <w:t>s</w:t>
      </w:r>
      <w:r>
        <w:t>, por lo que es un ajuste natural para la pasión perdurable de Bvlgari por los tonos brillantes. Para canalizar la vitalidad de la Ciudad de México y el espíritu voluptuoso de Bvlgari, la artista Aline Zalko usa líneas audaces y sombras espectaculares. El espíritu de la Ciudad de México se alinea maravillosamente con el del aventurero moderno y urbano, cuya pasión por los viajes y los descubrimientos los lleva a los destinos más ricos del mundo.</w:t>
      </w:r>
    </w:p>
    <w:p w14:paraId="2936C44A" w14:textId="77777777" w:rsidR="003D7F99" w:rsidRDefault="003D7F99" w:rsidP="00044E6C">
      <w:pPr>
        <w:jc w:val="both"/>
      </w:pPr>
    </w:p>
    <w:p w14:paraId="35150B2C" w14:textId="51EE49CE" w:rsidR="003D7F99" w:rsidRDefault="003D7F99" w:rsidP="00044E6C">
      <w:pPr>
        <w:jc w:val="both"/>
      </w:pPr>
      <w:r>
        <w:t xml:space="preserve">Como capital de la escena Pop Art, </w:t>
      </w:r>
      <w:r w:rsidRPr="003F6E29">
        <w:rPr>
          <w:b/>
        </w:rPr>
        <w:t>Nueva York</w:t>
      </w:r>
      <w:r>
        <w:t xml:space="preserve"> es el hogar espiritual de una faceta del diseño de Bvlgari: su sustentabilidad pop. La moda se une al cine en el paisaje urbano </w:t>
      </w:r>
      <w:r w:rsidR="003F6E29">
        <w:t>más</w:t>
      </w:r>
      <w:r>
        <w:t xml:space="preserve"> grande que la vida de la Gran Manzana. Para recrear esa electricidad, la artista Natacha Paschal toma prestado de revistas de moda, </w:t>
      </w:r>
      <w:r w:rsidR="003F6E29">
        <w:t>re imaginando</w:t>
      </w:r>
      <w:r>
        <w:t xml:space="preserve"> sus </w:t>
      </w:r>
      <w:r w:rsidR="003F6E29">
        <w:t>propias escenas</w:t>
      </w:r>
      <w:r>
        <w:t xml:space="preserve"> con trazos ásperos de gouache. La cultura urbana </w:t>
      </w:r>
      <w:r w:rsidR="003F6E29">
        <w:t>está</w:t>
      </w:r>
      <w:r>
        <w:t xml:space="preserve"> fuertemente influenciada por Nueva York, desde el estilo de la calle hasta el aspecto deportivo que evoluciona hacia la alta moda.</w:t>
      </w:r>
      <w:r w:rsidR="003F6E29">
        <w:t xml:space="preserve"> Por esta razón, la Gran Manzana fue un ajuste natural para la </w:t>
      </w:r>
      <w:r w:rsidR="003F6E29" w:rsidRPr="003F6E29">
        <w:rPr>
          <w:i/>
        </w:rPr>
        <w:t>Cities Collection</w:t>
      </w:r>
      <w:r w:rsidR="003F6E29">
        <w:t>.</w:t>
      </w:r>
    </w:p>
    <w:p w14:paraId="5F55469B" w14:textId="77777777" w:rsidR="003F6E29" w:rsidRDefault="003F6E29" w:rsidP="00044E6C">
      <w:pPr>
        <w:jc w:val="both"/>
      </w:pPr>
    </w:p>
    <w:p w14:paraId="65829973" w14:textId="33476EB5" w:rsidR="003F6E29" w:rsidRPr="00604C27" w:rsidRDefault="003F6E29" w:rsidP="00044E6C">
      <w:pPr>
        <w:jc w:val="both"/>
        <w:rPr>
          <w:b/>
        </w:rPr>
      </w:pPr>
      <w:r w:rsidRPr="00604C27">
        <w:rPr>
          <w:b/>
        </w:rPr>
        <w:t>UNA PERSPECTIVA GLOBAL NACIDA EN ROMA</w:t>
      </w:r>
    </w:p>
    <w:p w14:paraId="5E45B541" w14:textId="3836994A" w:rsidR="003F6E29" w:rsidRDefault="003F6E29" w:rsidP="00044E6C">
      <w:pPr>
        <w:jc w:val="both"/>
      </w:pPr>
      <w:r>
        <w:t xml:space="preserve">La colección se </w:t>
      </w:r>
      <w:r w:rsidR="003E5CCC">
        <w:t>presentó</w:t>
      </w:r>
      <w:r>
        <w:t xml:space="preserve"> por primera vez en 1975 como un regalo de edición limitada para 100 de los mejores clientes de Bvlgari, lo que la convierte en un </w:t>
      </w:r>
      <w:r w:rsidR="003E5CCC">
        <w:t>í</w:t>
      </w:r>
      <w:r>
        <w:t xml:space="preserve">cono instantáneo entre la clientela más exigente de Bvlgari. Con las inscripciones “BVLGARI” y “ROMA” grabadas en su bisel y la combinación inesperada de una clásica caja redonda de oro amarillo, esfera digital y cuerda trenzada con adornos de cuero que recuerdan los accesorios romanos que se usaban típicamente en la antigüedad, </w:t>
      </w:r>
      <w:r w:rsidR="003E5CCC">
        <w:t>la audacia del diseño es</w:t>
      </w:r>
      <w:r>
        <w:t xml:space="preserve"> esencialmente Bvlgari. El reloj celebr</w:t>
      </w:r>
      <w:r w:rsidR="003E5CCC">
        <w:t>ó</w:t>
      </w:r>
      <w:r>
        <w:t xml:space="preserve"> la profunda conexión de la familia Bvlgari </w:t>
      </w:r>
      <w:r w:rsidR="003E5CCC">
        <w:t xml:space="preserve">con Roma e hizo que Bvlgari fuera </w:t>
      </w:r>
      <w:r>
        <w:t xml:space="preserve">la primera marca en grabar su </w:t>
      </w:r>
      <w:r>
        <w:lastRenderedPageBreak/>
        <w:t>nombre en la caja de un reloj. Desde el momento en que apareció en las muñecas de las cien personalidades más cercanas a la Maison</w:t>
      </w:r>
      <w:r w:rsidR="003E5CCC">
        <w:t>,</w:t>
      </w:r>
      <w:r>
        <w:t xml:space="preserve"> este reloj tuvo un éxito deslumbrante. Llegaron pedidos de todo el mundo y Bvlgari decidió extender su producción equipando la primera serie con manecillas más tradicionales, con marcadores de horas finamente diseñados y dos manecillas. Una vez más, esto resulto ser un gran éxito que marc</w:t>
      </w:r>
      <w:r w:rsidR="0022519F">
        <w:t>ó</w:t>
      </w:r>
      <w:r>
        <w:t xml:space="preserve"> el nacimiento de un nuevo signo verdadero. La primera colección Bvlgari Bvlgari, la evolución natural del reloj Bvlgari Roma, se lanzó oficialmente en 1977. El éxito internacional de la colección consagr</w:t>
      </w:r>
      <w:r w:rsidR="0022519F">
        <w:t>ó</w:t>
      </w:r>
      <w:r>
        <w:t xml:space="preserve"> la entrada de Bvlgari en la industria relojera.</w:t>
      </w:r>
    </w:p>
    <w:p w14:paraId="3C01D477" w14:textId="77777777" w:rsidR="006601DD" w:rsidRDefault="006601DD" w:rsidP="00044E6C">
      <w:pPr>
        <w:jc w:val="both"/>
      </w:pPr>
    </w:p>
    <w:p w14:paraId="2D40A85C" w14:textId="6128F7AA" w:rsidR="006601DD" w:rsidRDefault="006601DD" w:rsidP="00044E6C">
      <w:pPr>
        <w:jc w:val="both"/>
      </w:pPr>
      <w:r>
        <w:t>CARACTERISTICAS TECNICAS – BVLGARI CITIES SPECIAL EDITION 2020</w:t>
      </w:r>
    </w:p>
    <w:p w14:paraId="27C58FC3" w14:textId="79636190" w:rsidR="006601DD" w:rsidRPr="00604C27" w:rsidRDefault="006601DD" w:rsidP="00044E6C">
      <w:pPr>
        <w:jc w:val="both"/>
        <w:rPr>
          <w:b/>
        </w:rPr>
      </w:pPr>
      <w:r w:rsidRPr="00604C27">
        <w:rPr>
          <w:b/>
        </w:rPr>
        <w:t xml:space="preserve">Movimiento </w:t>
      </w:r>
    </w:p>
    <w:p w14:paraId="74A2D33C" w14:textId="1103606D" w:rsidR="006601DD" w:rsidRDefault="006601DD" w:rsidP="00044E6C">
      <w:pPr>
        <w:jc w:val="both"/>
      </w:pPr>
      <w:r>
        <w:t>Movimiento de fabricación mecánica con bobinado automático, calibre BVL 191, indicadores de las horas, minutos y segundos. Reserva de marcha de 42 horas.</w:t>
      </w:r>
    </w:p>
    <w:p w14:paraId="4996DF8F" w14:textId="1664645A" w:rsidR="006601DD" w:rsidRPr="00604C27" w:rsidRDefault="006601DD" w:rsidP="00044E6C">
      <w:pPr>
        <w:jc w:val="both"/>
        <w:rPr>
          <w:b/>
        </w:rPr>
      </w:pPr>
      <w:r w:rsidRPr="00604C27">
        <w:rPr>
          <w:b/>
        </w:rPr>
        <w:t>Caja</w:t>
      </w:r>
    </w:p>
    <w:p w14:paraId="4920610D" w14:textId="0684DC9E" w:rsidR="006601DD" w:rsidRDefault="006601DD" w:rsidP="00044E6C">
      <w:pPr>
        <w:jc w:val="both"/>
      </w:pPr>
      <w:r>
        <w:t>Caja de acero de 41 mm tratada con DLC (Diamond Like Carbon) negro con fondo transparente. Bisel grabado con el respectivo nombre de la ciudad. Corona de oro rosa de 18 qt.</w:t>
      </w:r>
    </w:p>
    <w:p w14:paraId="212C3993" w14:textId="70B499C5" w:rsidR="006601DD" w:rsidRPr="00604C27" w:rsidRDefault="00604C27" w:rsidP="00044E6C">
      <w:pPr>
        <w:jc w:val="both"/>
        <w:rPr>
          <w:b/>
        </w:rPr>
      </w:pPr>
      <w:r>
        <w:rPr>
          <w:b/>
        </w:rPr>
        <w:t>Esfera</w:t>
      </w:r>
    </w:p>
    <w:p w14:paraId="1AC44F77" w14:textId="0CADC4EF" w:rsidR="006601DD" w:rsidRDefault="00604C27" w:rsidP="00044E6C">
      <w:pPr>
        <w:jc w:val="both"/>
      </w:pPr>
      <w:r>
        <w:t>Esfera granulada lacada en negro</w:t>
      </w:r>
      <w:r w:rsidR="006601DD">
        <w:t xml:space="preserve"> con índices de oro rosa. Ventana de fecha a las 3 en punto.</w:t>
      </w:r>
    </w:p>
    <w:p w14:paraId="789ECA60" w14:textId="0168CC3C" w:rsidR="006601DD" w:rsidRPr="00604C27" w:rsidRDefault="00604C27" w:rsidP="00044E6C">
      <w:pPr>
        <w:jc w:val="both"/>
        <w:rPr>
          <w:b/>
        </w:rPr>
      </w:pPr>
      <w:r>
        <w:rPr>
          <w:b/>
        </w:rPr>
        <w:t>Brazalete</w:t>
      </w:r>
    </w:p>
    <w:p w14:paraId="545C42F0" w14:textId="2C6FD13F" w:rsidR="006601DD" w:rsidRDefault="00604C27" w:rsidP="00044E6C">
      <w:pPr>
        <w:jc w:val="both"/>
      </w:pPr>
      <w:bookmarkStart w:id="0" w:name="_GoBack"/>
      <w:bookmarkEnd w:id="0"/>
      <w:r>
        <w:t>Brazalete</w:t>
      </w:r>
      <w:r>
        <w:t xml:space="preserve"> </w:t>
      </w:r>
      <w:r w:rsidR="006601DD">
        <w:t>de piel de becerro</w:t>
      </w:r>
      <w:r w:rsidR="0022519F">
        <w:t xml:space="preserve"> en tono</w:t>
      </w:r>
      <w:r w:rsidR="006601DD">
        <w:t xml:space="preserve"> marrón con hebilla </w:t>
      </w:r>
      <w:r w:rsidR="0022519F">
        <w:t>de hebijón</w:t>
      </w:r>
      <w:r w:rsidR="006601DD">
        <w:t xml:space="preserve"> </w:t>
      </w:r>
    </w:p>
    <w:p w14:paraId="33F3338B" w14:textId="35F2C4D3" w:rsidR="006601DD" w:rsidRDefault="006601DD" w:rsidP="00044E6C">
      <w:pPr>
        <w:jc w:val="both"/>
      </w:pPr>
      <w:r>
        <w:t>Entregado en un</w:t>
      </w:r>
      <w:r w:rsidR="00604C27">
        <w:t xml:space="preserve"> elegante estuche </w:t>
      </w:r>
      <w:r>
        <w:t>de cuero granulado negro que contiene una segunda correa de caucho negro.</w:t>
      </w:r>
    </w:p>
    <w:p w14:paraId="2D38A287" w14:textId="77777777" w:rsidR="006601DD" w:rsidRDefault="006601DD" w:rsidP="00044E6C">
      <w:pPr>
        <w:jc w:val="both"/>
      </w:pPr>
    </w:p>
    <w:p w14:paraId="58DC6966" w14:textId="77777777" w:rsidR="006601DD" w:rsidRDefault="006601DD" w:rsidP="00044E6C">
      <w:pPr>
        <w:jc w:val="both"/>
      </w:pPr>
    </w:p>
    <w:p w14:paraId="79664D9B" w14:textId="77777777" w:rsidR="006601DD" w:rsidRDefault="006601DD" w:rsidP="00044E6C">
      <w:pPr>
        <w:jc w:val="both"/>
      </w:pPr>
    </w:p>
    <w:p w14:paraId="7BB22E10" w14:textId="77777777" w:rsidR="006601DD" w:rsidRPr="00755C9F" w:rsidRDefault="006601DD" w:rsidP="00044E6C">
      <w:pPr>
        <w:jc w:val="both"/>
      </w:pPr>
    </w:p>
    <w:sectPr w:rsidR="006601DD" w:rsidRPr="00755C9F" w:rsidSect="008E16B7">
      <w:pgSz w:w="12240" w:h="15840"/>
      <w:pgMar w:top="1440" w:right="1440" w:bottom="1440" w:left="1440" w:header="720" w:footer="720"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CEB715" w14:textId="77777777" w:rsidR="00ED7073" w:rsidRDefault="00ED7073" w:rsidP="00ED7073">
      <w:r>
        <w:separator/>
      </w:r>
    </w:p>
  </w:endnote>
  <w:endnote w:type="continuationSeparator" w:id="0">
    <w:p w14:paraId="3B2BFAB1" w14:textId="77777777" w:rsidR="00ED7073" w:rsidRDefault="00ED7073" w:rsidP="00ED70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09F" w:csb1="00000000"/>
  </w:font>
  <w:font w:name="Yu Mincho">
    <w:altName w:val="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5EDB02B" w14:textId="77777777" w:rsidR="00ED7073" w:rsidRDefault="00ED7073" w:rsidP="00ED7073">
      <w:r>
        <w:separator/>
      </w:r>
    </w:p>
  </w:footnote>
  <w:footnote w:type="continuationSeparator" w:id="0">
    <w:p w14:paraId="74E99690" w14:textId="77777777" w:rsidR="00ED7073" w:rsidRDefault="00ED7073" w:rsidP="00ED707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5"/>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C077D"/>
    <w:rsid w:val="00044E6C"/>
    <w:rsid w:val="000907CC"/>
    <w:rsid w:val="0019083F"/>
    <w:rsid w:val="00192E1A"/>
    <w:rsid w:val="001C077D"/>
    <w:rsid w:val="00201CD6"/>
    <w:rsid w:val="0022519F"/>
    <w:rsid w:val="003330E9"/>
    <w:rsid w:val="003D7F99"/>
    <w:rsid w:val="003E5CCC"/>
    <w:rsid w:val="003F6E29"/>
    <w:rsid w:val="00452A47"/>
    <w:rsid w:val="00530794"/>
    <w:rsid w:val="00604C27"/>
    <w:rsid w:val="006409B8"/>
    <w:rsid w:val="006601DD"/>
    <w:rsid w:val="00681333"/>
    <w:rsid w:val="006B6D10"/>
    <w:rsid w:val="0075032F"/>
    <w:rsid w:val="00755C9F"/>
    <w:rsid w:val="007B6806"/>
    <w:rsid w:val="007C4D19"/>
    <w:rsid w:val="008E16B7"/>
    <w:rsid w:val="009F4EA3"/>
    <w:rsid w:val="00B0006C"/>
    <w:rsid w:val="00B12D0F"/>
    <w:rsid w:val="00B60340"/>
    <w:rsid w:val="00C009D3"/>
    <w:rsid w:val="00CF1A14"/>
    <w:rsid w:val="00D6065C"/>
    <w:rsid w:val="00D83EED"/>
    <w:rsid w:val="00DB56A4"/>
    <w:rsid w:val="00E82F7D"/>
    <w:rsid w:val="00ED7073"/>
    <w:rsid w:val="00F24F50"/>
    <w:rsid w:val="00F566B2"/>
    <w:rsid w:val="00F634CC"/>
  </w:rsids>
  <m:mathPr>
    <m:mathFont m:val="Cambria Math"/>
    <m:brkBin m:val="before"/>
    <m:brkBinSub m:val="--"/>
    <m:smallFrac m:val="0"/>
    <m:dispDef/>
    <m:lMargin m:val="0"/>
    <m:rMargin m:val="0"/>
    <m:defJc m:val="centerGroup"/>
    <m:wrapIndent m:val="1440"/>
    <m:intLim m:val="subSup"/>
    <m:naryLim m:val="undOvr"/>
  </m:mathPr>
  <w:themeFontLang w:val="es-ES_tradnl"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B4F6DE"/>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es-ES_tradnl"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D7073"/>
    <w:pPr>
      <w:tabs>
        <w:tab w:val="center" w:pos="4680"/>
        <w:tab w:val="right" w:pos="9360"/>
      </w:tabs>
    </w:pPr>
  </w:style>
  <w:style w:type="character" w:customStyle="1" w:styleId="HeaderChar">
    <w:name w:val="Header Char"/>
    <w:basedOn w:val="DefaultParagraphFont"/>
    <w:link w:val="Header"/>
    <w:uiPriority w:val="99"/>
    <w:rsid w:val="00ED7073"/>
  </w:style>
  <w:style w:type="paragraph" w:styleId="Footer">
    <w:name w:val="footer"/>
    <w:basedOn w:val="Normal"/>
    <w:link w:val="FooterChar"/>
    <w:uiPriority w:val="99"/>
    <w:unhideWhenUsed/>
    <w:rsid w:val="00ED7073"/>
    <w:pPr>
      <w:tabs>
        <w:tab w:val="center" w:pos="4680"/>
        <w:tab w:val="right" w:pos="9360"/>
      </w:tabs>
    </w:pPr>
  </w:style>
  <w:style w:type="character" w:customStyle="1" w:styleId="FooterChar">
    <w:name w:val="Footer Char"/>
    <w:basedOn w:val="DefaultParagraphFont"/>
    <w:link w:val="Footer"/>
    <w:uiPriority w:val="99"/>
    <w:rsid w:val="00ED7073"/>
  </w:style>
  <w:style w:type="paragraph" w:styleId="HTMLPreformatted">
    <w:name w:val="HTML Preformatted"/>
    <w:basedOn w:val="Normal"/>
    <w:link w:val="HTMLPreformattedChar"/>
    <w:uiPriority w:val="99"/>
    <w:unhideWhenUsed/>
    <w:rsid w:val="00ED70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lang w:val="en-US" w:eastAsia="ja-JP"/>
    </w:rPr>
  </w:style>
  <w:style w:type="character" w:customStyle="1" w:styleId="HTMLPreformattedChar">
    <w:name w:val="HTML Preformatted Char"/>
    <w:basedOn w:val="DefaultParagraphFont"/>
    <w:link w:val="HTMLPreformatted"/>
    <w:uiPriority w:val="99"/>
    <w:rsid w:val="00ED7073"/>
    <w:rPr>
      <w:rFonts w:ascii="Courier New" w:eastAsia="Times New Roman" w:hAnsi="Courier New" w:cs="Courier New"/>
      <w:sz w:val="20"/>
      <w:szCs w:val="20"/>
      <w:lang w:val="en-US" w:eastAsia="ja-JP"/>
    </w:rPr>
  </w:style>
  <w:style w:type="paragraph" w:styleId="BalloonText">
    <w:name w:val="Balloon Text"/>
    <w:basedOn w:val="Normal"/>
    <w:link w:val="BalloonTextChar"/>
    <w:uiPriority w:val="99"/>
    <w:semiHidden/>
    <w:unhideWhenUsed/>
    <w:rsid w:val="00604C2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04C27"/>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465347">
      <w:bodyDiv w:val="1"/>
      <w:marLeft w:val="0"/>
      <w:marRight w:val="0"/>
      <w:marTop w:val="0"/>
      <w:marBottom w:val="0"/>
      <w:divBdr>
        <w:top w:val="none" w:sz="0" w:space="0" w:color="auto"/>
        <w:left w:val="none" w:sz="0" w:space="0" w:color="auto"/>
        <w:bottom w:val="none" w:sz="0" w:space="0" w:color="auto"/>
        <w:right w:val="none" w:sz="0" w:space="0" w:color="auto"/>
      </w:divBdr>
    </w:div>
    <w:div w:id="2136826332">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263A136FACDC545A58138FED22E9055" ma:contentTypeVersion="12" ma:contentTypeDescription="Create a new document." ma:contentTypeScope="" ma:versionID="db2c683f128df7a0306be4b86c92d79b">
  <xsd:schema xmlns:xsd="http://www.w3.org/2001/XMLSchema" xmlns:xs="http://www.w3.org/2001/XMLSchema" xmlns:p="http://schemas.microsoft.com/office/2006/metadata/properties" xmlns:ns2="c34afb0b-238e-4879-a54a-224c97358d80" xmlns:ns3="3c5ca7df-c09c-49e0-82f5-14d0656085c6" targetNamespace="http://schemas.microsoft.com/office/2006/metadata/properties" ma:root="true" ma:fieldsID="b327ef46631eff1e56593ae6d699ef32" ns2:_="" ns3:_="">
    <xsd:import namespace="c34afb0b-238e-4879-a54a-224c97358d80"/>
    <xsd:import namespace="3c5ca7df-c09c-49e0-82f5-14d0656085c6"/>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Locatio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34afb0b-238e-4879-a54a-224c97358d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c5ca7df-c09c-49e0-82f5-14d0656085c6"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B76F3F8-D370-442E-AFDB-A8A6B9F170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34afb0b-238e-4879-a54a-224c97358d80"/>
    <ds:schemaRef ds:uri="3c5ca7df-c09c-49e0-82f5-14d0656085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5E87E7F-0CE4-494E-81DD-D39973AC089B}">
  <ds:schemaRefs>
    <ds:schemaRef ds:uri="http://schemas.microsoft.com/sharepoint/v3/contenttype/forms"/>
  </ds:schemaRefs>
</ds:datastoreItem>
</file>

<file path=customXml/itemProps3.xml><?xml version="1.0" encoding="utf-8"?>
<ds:datastoreItem xmlns:ds="http://schemas.openxmlformats.org/officeDocument/2006/customXml" ds:itemID="{529FDD8B-71C0-4584-8BAA-820404AD8565}">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3c5ca7df-c09c-49e0-82f5-14d0656085c6"/>
    <ds:schemaRef ds:uri="c34afb0b-238e-4879-a54a-224c97358d80"/>
    <ds:schemaRef ds:uri="http://purl.org/dc/terms/"/>
    <ds:schemaRef ds:uri="http://schemas.openxmlformats.org/package/2006/metadata/core-propertie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1637</Words>
  <Characters>9337</Characters>
  <Application>Microsoft Office Word</Application>
  <DocSecurity>4</DocSecurity>
  <Lines>77</Lines>
  <Paragraphs>21</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
  <LinksUpToDate>false</LinksUpToDate>
  <CharactersWithSpaces>10953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lorea villanueva</dc:creator>
  <cp:keywords/>
  <dc:description/>
  <cp:lastModifiedBy>Judith Jaquez</cp:lastModifiedBy>
  <cp:revision>2</cp:revision>
  <dcterms:created xsi:type="dcterms:W3CDTF">2020-03-16T16:53:00Z</dcterms:created>
  <dcterms:modified xsi:type="dcterms:W3CDTF">2020-03-16T16:53:00Z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0x0101001263A136FACDC545A58138FED22E9055</vt:lpwstr>
  </property>
</Properties>
</file>